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80" w:rsidRDefault="00821980" w:rsidP="00821980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UZIMANJE UZORAKA URINA ZA URINOKULTURU:</w:t>
      </w: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Najčešće je jedan pravilno uzet uzorak urina u simptomatskih bolesnika dovoljan za postavljanje dijagnoze!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Urin je potrebno </w:t>
      </w:r>
      <w:proofErr w:type="spellStart"/>
      <w:r>
        <w:rPr>
          <w:rFonts w:ascii="Calibri Light" w:hAnsi="Calibri Light" w:cs="Calibri Light"/>
        </w:rPr>
        <w:t>uzorkovati</w:t>
      </w:r>
      <w:proofErr w:type="spellEnd"/>
      <w:r>
        <w:rPr>
          <w:rFonts w:ascii="Calibri Light" w:hAnsi="Calibri Light" w:cs="Calibri Light"/>
        </w:rPr>
        <w:t xml:space="preserve">, kad god je to moguće prije početka antimikrobne terapije. 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 uzorak treba koristiti sterilnu nepropusnu posudicu.</w:t>
      </w: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Preporučena metoda  je uzorkovanje </w:t>
      </w:r>
      <w:r>
        <w:rPr>
          <w:rFonts w:ascii="Calibri Light" w:hAnsi="Calibri Light" w:cs="Calibri Light"/>
          <w:b/>
        </w:rPr>
        <w:t>urina dobivenog metodom srednjeg mlaza</w:t>
      </w:r>
      <w:r>
        <w:rPr>
          <w:rFonts w:ascii="Calibri Light" w:hAnsi="Calibri Light" w:cs="Calibri Light"/>
        </w:rPr>
        <w:t xml:space="preserve">  na slijedeći način: 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uzorak uzeti najmanje 4 sata nakon zadnjeg mokrenja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oprati ruke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u žena: oprati vodom vanjsko ušće uretre i područje vulve, u smjeru od sprijeda prema natrag u jednom navratu (pomoću pamučne maramice ili gaze namočene u sterilnu fiziološku otopinu)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 xml:space="preserve">- u muškaraca: oprati vodom </w:t>
      </w:r>
      <w:proofErr w:type="spellStart"/>
      <w:r>
        <w:rPr>
          <w:rFonts w:ascii="Calibri Light" w:eastAsia="MyriadPro-Regular" w:hAnsi="Calibri Light" w:cs="Calibri Light"/>
          <w:color w:val="000000"/>
        </w:rPr>
        <w:t>glans</w:t>
      </w:r>
      <w:proofErr w:type="spellEnd"/>
      <w:r>
        <w:rPr>
          <w:rFonts w:ascii="Calibri Light" w:eastAsia="MyriadPro-Regular" w:hAnsi="Calibri Light" w:cs="Calibri Light"/>
          <w:color w:val="000000"/>
        </w:rPr>
        <w:t xml:space="preserve"> i vanjsko ušće uretre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ne brisati se ručnikom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ispustiti prvi mlaz (oko 20 ml urina)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sakupiti sljedećih 20-30 ml (maksimalno) u sterilnu posudicu pazeći da se ne dodiruje rub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čvrsto zatvoriti posudicu i očistiti vanjski dio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oprati ruke još jednom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označiti posudicu imenom i prezimenom bolesnika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navesti točno vrijeme uzorkovanja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NAPOMENA: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otvor uretre ne smije nikako doći u kontakt s dezinficijensom (</w:t>
      </w:r>
      <w:proofErr w:type="spellStart"/>
      <w:r>
        <w:rPr>
          <w:rFonts w:ascii="Calibri Light" w:eastAsia="MyriadPro-Regular" w:hAnsi="Calibri Light" w:cs="Calibri Light"/>
          <w:color w:val="000000"/>
        </w:rPr>
        <w:t>npr.benzalkonij</w:t>
      </w:r>
      <w:proofErr w:type="spellEnd"/>
      <w:r>
        <w:rPr>
          <w:rFonts w:ascii="Calibri Light" w:eastAsia="MyriadPro-Regular" w:hAnsi="Calibri Light" w:cs="Calibri Light"/>
          <w:color w:val="000000"/>
        </w:rPr>
        <w:t xml:space="preserve">, </w:t>
      </w:r>
      <w:proofErr w:type="spellStart"/>
      <w:r>
        <w:rPr>
          <w:rFonts w:ascii="Calibri Light" w:eastAsia="MyriadPro-Regular" w:hAnsi="Calibri Light" w:cs="Calibri Light"/>
          <w:color w:val="000000"/>
        </w:rPr>
        <w:t>heksaklorofen</w:t>
      </w:r>
      <w:proofErr w:type="spellEnd"/>
      <w:r>
        <w:rPr>
          <w:rFonts w:ascii="Calibri Light" w:eastAsia="MyriadPro-Regular" w:hAnsi="Calibri Light" w:cs="Calibri Light"/>
          <w:color w:val="000000"/>
        </w:rPr>
        <w:t>) jer je dovoljna jedna kapljica da urin postane sterilan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Cs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 xml:space="preserve">- </w:t>
      </w:r>
      <w:r>
        <w:rPr>
          <w:rFonts w:ascii="Calibri Light" w:eastAsia="MyriadPro-Bold" w:hAnsi="Calibri Light" w:cs="Calibri Light"/>
          <w:bCs/>
          <w:color w:val="000000"/>
        </w:rPr>
        <w:t>nikada ne uzimati uzorak urina iz noćne posude ili „guske”!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Cs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/>
          <w:bCs/>
          <w:color w:val="FFFFFF"/>
        </w:rPr>
      </w:pPr>
      <w:r>
        <w:rPr>
          <w:rFonts w:ascii="Calibri Light" w:eastAsia="MyriadPro-Bold" w:hAnsi="Calibri Light" w:cs="Calibri Light"/>
          <w:b/>
          <w:bCs/>
          <w:color w:val="FFFFFF"/>
        </w:rPr>
        <w:t>Vrsta uzorka urina Način uzorkovanja Napomena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/>
          <w:bCs/>
          <w:color w:val="000000"/>
        </w:rPr>
      </w:pPr>
      <w:r>
        <w:rPr>
          <w:rFonts w:ascii="Calibri Light" w:eastAsia="MyriadPro-Bold" w:hAnsi="Calibri Light" w:cs="Calibri Light"/>
          <w:bCs/>
          <w:color w:val="000000"/>
        </w:rPr>
        <w:t>Metoda uzorkovanja</w:t>
      </w:r>
      <w:r>
        <w:rPr>
          <w:rFonts w:ascii="Calibri Light" w:eastAsia="MyriadPro-Bold" w:hAnsi="Calibri Light" w:cs="Calibri Light"/>
          <w:b/>
          <w:bCs/>
          <w:color w:val="000000"/>
        </w:rPr>
        <w:t xml:space="preserve"> urina iz trajnog katetera: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/>
          <w:bCs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provjeriti ima li dovoljno urina u cijevi katetera (10 ml) ako nema, stisnuti cijev katetera kroz 10-15 minuta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potreban pribor za uzorkovanje: rukavice, igla i šprica od 10-15 ml, jastučić za brisanje namočen alkoholom, sterilna posudica za urin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dezinficirati mjesto uzimanja uzorka 70%-</w:t>
      </w:r>
      <w:proofErr w:type="spellStart"/>
      <w:r>
        <w:rPr>
          <w:rFonts w:ascii="Calibri Light" w:eastAsia="MyriadPro-Regular" w:hAnsi="Calibri Light" w:cs="Calibri Light"/>
          <w:color w:val="000000"/>
        </w:rPr>
        <w:t>tnim</w:t>
      </w:r>
      <w:proofErr w:type="spellEnd"/>
      <w:r>
        <w:rPr>
          <w:rFonts w:ascii="Calibri Light" w:eastAsia="MyriadPro-Regular" w:hAnsi="Calibri Light" w:cs="Calibri Light"/>
          <w:color w:val="000000"/>
        </w:rPr>
        <w:t xml:space="preserve"> alkoholom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iglom i špricom aspirirati 10 ml urina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prebaciti urin u sterilnu posudu, označiti je i pripremiti za transport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NAPOMENA: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Cs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 xml:space="preserve">- </w:t>
      </w:r>
      <w:r>
        <w:rPr>
          <w:rFonts w:ascii="Calibri Light" w:eastAsia="MyriadPro-Bold" w:hAnsi="Calibri Light" w:cs="Calibri Light"/>
          <w:bCs/>
          <w:color w:val="000000"/>
        </w:rPr>
        <w:t>nikad ne uzimati urin iz vrećice za sakupljanje urina!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 xml:space="preserve">Metoda uzorkovanja </w:t>
      </w:r>
      <w:r>
        <w:rPr>
          <w:rFonts w:ascii="Calibri Light" w:eastAsia="MyriadPro-Regular" w:hAnsi="Calibri Light" w:cs="Calibri Light"/>
          <w:b/>
          <w:color w:val="000000"/>
        </w:rPr>
        <w:t xml:space="preserve">urina iz </w:t>
      </w:r>
      <w:proofErr w:type="spellStart"/>
      <w:r>
        <w:rPr>
          <w:rFonts w:ascii="Calibri Light" w:eastAsia="MyriadPro-Regular" w:hAnsi="Calibri Light" w:cs="Calibri Light"/>
          <w:b/>
          <w:color w:val="000000"/>
        </w:rPr>
        <w:t>urostome</w:t>
      </w:r>
      <w:proofErr w:type="spellEnd"/>
      <w:r>
        <w:rPr>
          <w:rFonts w:ascii="Calibri Light" w:eastAsia="MyriadPro-Regular" w:hAnsi="Calibri Light" w:cs="Calibri Light"/>
          <w:color w:val="000000"/>
        </w:rPr>
        <w:t>: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ukloniti vrećicu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 xml:space="preserve">- prebrisati područje oko </w:t>
      </w:r>
      <w:proofErr w:type="spellStart"/>
      <w:r>
        <w:rPr>
          <w:rFonts w:ascii="Calibri Light" w:eastAsia="MyriadPro-Regular" w:hAnsi="Calibri Light" w:cs="Calibri Light"/>
          <w:color w:val="000000"/>
        </w:rPr>
        <w:t>stome</w:t>
      </w:r>
      <w:proofErr w:type="spellEnd"/>
      <w:r>
        <w:rPr>
          <w:rFonts w:ascii="Calibri Light" w:eastAsia="MyriadPro-Regular" w:hAnsi="Calibri Light" w:cs="Calibri Light"/>
          <w:color w:val="000000"/>
        </w:rPr>
        <w:t xml:space="preserve"> antiseptikom za kožu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 xml:space="preserve">- direktno u sterilnu posudicu prikupiti urin iz </w:t>
      </w:r>
      <w:proofErr w:type="spellStart"/>
      <w:r>
        <w:rPr>
          <w:rFonts w:ascii="Calibri Light" w:eastAsia="MyriadPro-Regular" w:hAnsi="Calibri Light" w:cs="Calibri Light"/>
          <w:color w:val="000000"/>
        </w:rPr>
        <w:t>stome</w:t>
      </w:r>
      <w:proofErr w:type="spellEnd"/>
      <w:r>
        <w:rPr>
          <w:rFonts w:ascii="Calibri Light" w:eastAsia="MyriadPro-Regular" w:hAnsi="Calibri Light" w:cs="Calibri Light"/>
          <w:color w:val="000000"/>
        </w:rPr>
        <w:t xml:space="preserve"> 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/>
          <w:bCs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/>
          <w:bCs/>
          <w:color w:val="000000"/>
        </w:rPr>
      </w:pPr>
      <w:r>
        <w:rPr>
          <w:rFonts w:ascii="Calibri Light" w:eastAsia="MyriadPro-Bold" w:hAnsi="Calibri Light" w:cs="Calibri Light"/>
          <w:bCs/>
          <w:color w:val="000000"/>
        </w:rPr>
        <w:t>Metoda uzorkovanja</w:t>
      </w:r>
      <w:r>
        <w:rPr>
          <w:rFonts w:ascii="Calibri Light" w:eastAsia="MyriadPro-Bold" w:hAnsi="Calibri Light" w:cs="Calibri Light"/>
          <w:b/>
          <w:bCs/>
          <w:color w:val="000000"/>
        </w:rPr>
        <w:t xml:space="preserve"> urina inkontinentnih osoba: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/>
          <w:bCs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/>
          <w:bCs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 xml:space="preserve">- </w:t>
      </w:r>
      <w:r>
        <w:rPr>
          <w:rFonts w:ascii="Calibri Light" w:eastAsia="MyriadPro-Bold" w:hAnsi="Calibri Light" w:cs="Calibri Light"/>
          <w:b/>
          <w:bCs/>
          <w:color w:val="000000"/>
        </w:rPr>
        <w:t>u žena:</w:t>
      </w:r>
      <w:r>
        <w:rPr>
          <w:rFonts w:ascii="Calibri Light" w:eastAsia="MyriadPro-Regular" w:hAnsi="Calibri Light" w:cs="Calibri Light"/>
          <w:color w:val="000000"/>
        </w:rPr>
        <w:t xml:space="preserve"> uzeti uzorak nakon pažljivog čišćenja genitalnog područja 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/>
          <w:bCs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 xml:space="preserve">- </w:t>
      </w:r>
      <w:r>
        <w:rPr>
          <w:rFonts w:ascii="Calibri Light" w:eastAsia="MyriadPro-Bold" w:hAnsi="Calibri Light" w:cs="Calibri Light"/>
          <w:b/>
          <w:bCs/>
          <w:color w:val="000000"/>
        </w:rPr>
        <w:t>muškaraca:</w:t>
      </w:r>
      <w:r>
        <w:rPr>
          <w:rFonts w:ascii="Calibri Light" w:eastAsia="MyriadPro-Regular" w:hAnsi="Calibri Light" w:cs="Calibri Light"/>
          <w:color w:val="000000"/>
        </w:rPr>
        <w:t xml:space="preserve"> sakupiti urin u čistu vrećicu za vanjsko spolovilo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 xml:space="preserve">Metode uzimanja uzoraka </w:t>
      </w:r>
      <w:r>
        <w:rPr>
          <w:rFonts w:ascii="Calibri Light" w:eastAsia="MyriadPro-Regular" w:hAnsi="Calibri Light" w:cs="Calibri Light"/>
          <w:b/>
          <w:color w:val="000000"/>
        </w:rPr>
        <w:t>urina u dojenčadi i male djece</w:t>
      </w:r>
      <w:r>
        <w:rPr>
          <w:rFonts w:ascii="Calibri Light" w:eastAsia="MyriadPro-Regular" w:hAnsi="Calibri Light" w:cs="Calibri Light"/>
          <w:color w:val="000000"/>
        </w:rPr>
        <w:t>: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/>
          <w:bCs/>
          <w:color w:val="FFFFFF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Bold" w:hAnsi="Calibri Light" w:cs="Calibri Light"/>
          <w:bCs/>
          <w:color w:val="FFFFFF"/>
        </w:rPr>
      </w:pPr>
      <w:r>
        <w:rPr>
          <w:rFonts w:ascii="Calibri Light" w:eastAsia="MyriadPro-Bold" w:hAnsi="Calibri Light" w:cs="Calibri Light"/>
          <w:bCs/>
          <w:color w:val="000000"/>
        </w:rPr>
        <w:t>1.  Preporučena metoda koja se mora pokušati u svih bolesnika je uzorkovanje urina dobivenog</w:t>
      </w:r>
      <w:r>
        <w:rPr>
          <w:rFonts w:ascii="Calibri Light" w:eastAsia="MyriadPro-Bold" w:hAnsi="Calibri Light" w:cs="Calibri Light"/>
          <w:bCs/>
          <w:color w:val="FFFFFF"/>
        </w:rPr>
        <w:t xml:space="preserve"> </w:t>
      </w:r>
      <w:r>
        <w:rPr>
          <w:rFonts w:ascii="Calibri Light" w:eastAsia="MyriadPro-Bold" w:hAnsi="Calibri Light" w:cs="Calibri Light"/>
          <w:bCs/>
          <w:color w:val="000000"/>
        </w:rPr>
        <w:t>hvatanjem srednjeg</w:t>
      </w:r>
      <w:r>
        <w:rPr>
          <w:rFonts w:ascii="Calibri Light" w:eastAsia="MyriadPro-Bold" w:hAnsi="Calibri Light" w:cs="Calibri Light"/>
          <w:bCs/>
          <w:color w:val="FFFFFF"/>
        </w:rPr>
        <w:t xml:space="preserve"> </w:t>
      </w:r>
      <w:r>
        <w:rPr>
          <w:rFonts w:ascii="Calibri Light" w:eastAsia="MyriadPro-Bold" w:hAnsi="Calibri Light" w:cs="Calibri Light"/>
          <w:bCs/>
          <w:color w:val="000000"/>
        </w:rPr>
        <w:t xml:space="preserve">mlaza urina na slijedeći način: 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oprati vodom vanjsko spolovilo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sterilnu posudu podmetnuti pod dijete ili, ako je dijete naviklo na kahlicu, posudicu umetnuti u kahlicu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- po mogućnosti uzeti srednji mlaz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>NAPOMENA:</w:t>
      </w:r>
    </w:p>
    <w:p w:rsidR="00821980" w:rsidRDefault="00821980" w:rsidP="00821980">
      <w:pPr>
        <w:autoSpaceDE w:val="0"/>
        <w:autoSpaceDN w:val="0"/>
        <w:adjustRightInd w:val="0"/>
        <w:rPr>
          <w:rFonts w:ascii="Calibri Light" w:eastAsia="MyriadPro-Regular" w:hAnsi="Calibri Light" w:cs="Calibri Light"/>
          <w:color w:val="000000"/>
        </w:rPr>
      </w:pPr>
      <w:r>
        <w:rPr>
          <w:rFonts w:ascii="Calibri Light" w:eastAsia="MyriadPro-Regular" w:hAnsi="Calibri Light" w:cs="Calibri Light"/>
          <w:color w:val="000000"/>
        </w:rPr>
        <w:t xml:space="preserve">- uzorak je najbolje pokušati uzeti nakon </w:t>
      </w:r>
      <w:proofErr w:type="spellStart"/>
      <w:r>
        <w:rPr>
          <w:rFonts w:ascii="Calibri Light" w:eastAsia="MyriadPro-Regular" w:hAnsi="Calibri Light" w:cs="Calibri Light"/>
          <w:color w:val="000000"/>
        </w:rPr>
        <w:t>nakon</w:t>
      </w:r>
      <w:proofErr w:type="spellEnd"/>
      <w:r>
        <w:rPr>
          <w:rFonts w:ascii="Calibri Light" w:eastAsia="MyriadPro-Regular" w:hAnsi="Calibri Light" w:cs="Calibri Light"/>
          <w:color w:val="000000"/>
        </w:rPr>
        <w:t xml:space="preserve"> davanja tekućine, kod mijenjanja pelene, pri kupanju, pri vaganju </w:t>
      </w: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2.  Metoda uzimanja urina pomoću vrećice na slijedeći način: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  oprati genitalno područje i pustiti da se osuši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 ne brisati nakon pranja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 staviti sterilnu vrećicu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 sakupljeni urin preliti u sterilnu posudicu</w:t>
      </w: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NAPOMENA:</w:t>
      </w:r>
    </w:p>
    <w:p w:rsidR="00821980" w:rsidRDefault="00821980" w:rsidP="00821980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nije preporučljiva metoda zbog velike mogućnosti kontaminacije</w:t>
      </w:r>
    </w:p>
    <w:p w:rsidR="00821980" w:rsidRDefault="00821980" w:rsidP="00821980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vrećica se ne bi smjela držati duže od 1 sat. Ako se ne dobije urin u vremenu od 1 sata, vrećicu treba zamijeniti novom. </w:t>
      </w: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POHRANA I TRANSPORT UZORAKA URINA:</w:t>
      </w:r>
    </w:p>
    <w:p w:rsidR="00821980" w:rsidRDefault="00821980" w:rsidP="00821980">
      <w:pPr>
        <w:rPr>
          <w:rFonts w:ascii="Calibri Light" w:hAnsi="Calibri Light" w:cs="Calibri Light"/>
          <w:b/>
        </w:rPr>
      </w:pP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Potrebno je uzeti minimalno 1 ml urina.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 pohranjivati urin na sobnoj temperaturi!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Ako  transport urina u laboratorij nije moguć unutar 2 sata od uzimanja, potrebno ga je pohraniti pri +4 stupnja C, ne dulje od 24 sata. 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Urin je potrebno transportirati u sterilnoj bočici zatvorenoj u plastičnoj vrećici.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 svrhu postavljanja dijagnoze infekcije mokraćnog sustava nije potrebno </w:t>
      </w:r>
      <w:proofErr w:type="spellStart"/>
      <w:r>
        <w:rPr>
          <w:rFonts w:ascii="Calibri Light" w:hAnsi="Calibri Light" w:cs="Calibri Light"/>
        </w:rPr>
        <w:t>uzorkovati</w:t>
      </w:r>
      <w:proofErr w:type="spellEnd"/>
      <w:r>
        <w:rPr>
          <w:rFonts w:ascii="Calibri Light" w:hAnsi="Calibri Light" w:cs="Calibri Light"/>
        </w:rPr>
        <w:t xml:space="preserve"> drugi uzorak urina koji je prikupljen na isti način unutar 48 sati od uzimanja 1. uzorka, osim kada se traži </w:t>
      </w:r>
      <w:proofErr w:type="spellStart"/>
      <w:r>
        <w:rPr>
          <w:rFonts w:ascii="Calibri Light" w:hAnsi="Calibri Light" w:cs="Calibri Light"/>
        </w:rPr>
        <w:t>asimptomatska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bakteriurija</w:t>
      </w:r>
      <w:proofErr w:type="spellEnd"/>
      <w:r>
        <w:rPr>
          <w:rFonts w:ascii="Calibri Light" w:hAnsi="Calibri Light" w:cs="Calibri Light"/>
        </w:rPr>
        <w:t xml:space="preserve"> u žena. </w:t>
      </w: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ind w:left="360"/>
        <w:rPr>
          <w:rFonts w:ascii="Calibri Light" w:hAnsi="Calibri Light" w:cs="Calibri Light"/>
        </w:rPr>
      </w:pPr>
    </w:p>
    <w:p w:rsidR="00821980" w:rsidRPr="00821980" w:rsidRDefault="00821980" w:rsidP="00821980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21980">
        <w:rPr>
          <w:rFonts w:ascii="Calibri Light" w:hAnsi="Calibri Light" w:cs="Calibri Light"/>
          <w:b/>
        </w:rPr>
        <w:t>UZIMANJE UZORKA ISKAŠLJAJA (SPUTUMA) ZA BAKTERIOLOŠKU OBRADU</w:t>
      </w:r>
    </w:p>
    <w:p w:rsidR="00821980" w:rsidRDefault="00821980" w:rsidP="00821980">
      <w:pPr>
        <w:pStyle w:val="ListParagraph"/>
        <w:rPr>
          <w:rFonts w:ascii="Calibri Light" w:hAnsi="Calibri Light" w:cs="Calibri Light"/>
          <w:b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Uzorak je najbolje dati ujutro, nakon buđenja. </w:t>
      </w: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Bolesnik ne bi trebao ispirati usta nesterilnom vodom prije davanja iskašljaja.</w:t>
      </w: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Uzorak iskašljaja ne bi trebao sadržavati slinu ili nosni iscjedak.</w:t>
      </w: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Potrebno je duboko udahnuti nekoliko puta te se iskašljati u sterilnu posudu s navojem. </w:t>
      </w: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Potrebna količina  uzorka je ≥2 ml (minimalno 1 ml)</w:t>
      </w: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rPr>
          <w:rFonts w:ascii="Calibri Light" w:hAnsi="Calibri Light" w:cs="Calibri Light"/>
        </w:rPr>
      </w:pPr>
      <w:bookmarkStart w:id="0" w:name="_GoBack"/>
      <w:bookmarkEnd w:id="0"/>
    </w:p>
    <w:p w:rsidR="00821980" w:rsidRDefault="00821980" w:rsidP="00821980">
      <w:pPr>
        <w:rPr>
          <w:rFonts w:ascii="Calibri Light" w:hAnsi="Calibri Light" w:cs="Calibri Light"/>
          <w:b/>
        </w:rPr>
      </w:pPr>
    </w:p>
    <w:p w:rsidR="00821980" w:rsidRDefault="00821980" w:rsidP="00821980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 xml:space="preserve">UZIMANJE UZORKA STOLICE ZA MIKROBIOLOŠKE PRETRAGE </w:t>
      </w:r>
    </w:p>
    <w:p w:rsidR="00821980" w:rsidRDefault="00821980" w:rsidP="00821980">
      <w:pPr>
        <w:rPr>
          <w:rFonts w:ascii="Calibri Light" w:hAnsi="Calibri Light" w:cs="Calibri Light"/>
          <w:b/>
        </w:rPr>
      </w:pP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Defekaciju treba obaviti u čistu, suhu, noćnu posudu ili posudu stavljenu na toalet za tu prigodu (plastična kutija, papir ili plastična folija stavljena na toalet). Iz nje se uzorak prebacuje u sterilnu posudicu sa žličicom za uzorkovanje koja je pričvršćena na poklopcu posude. Prebacuje se oko 5 žličica za svaku pretragu, birajući osobito dijelove u kojima ima sluzi, krvi ili gnoja. Posudica se ne smije prepuniti. Poklopac treba dobro zatvoriti da se spriječi curenje sadržaja. Dobro zatvorena sterilna plastična posudica se stavlja u zatvorenu plastičnu vrećicu. 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Uzorak je potrebno što prije dostaviti u laboratorij, a ako to nije moguće, može se čuvati na temperaturi od 4 stupnja C do najviše 24 sata! 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Ne preporuča se mikrobiološka pretraga više od 1 uzorka stolice u 24 sata. 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Uzorak stolice za pretragu na antigen </w:t>
      </w:r>
      <w:r>
        <w:rPr>
          <w:rFonts w:ascii="Calibri Light" w:hAnsi="Calibri Light" w:cs="Calibri Light"/>
          <w:i/>
        </w:rPr>
        <w:t xml:space="preserve">H. </w:t>
      </w:r>
      <w:proofErr w:type="spellStart"/>
      <w:r>
        <w:rPr>
          <w:rFonts w:ascii="Calibri Light" w:hAnsi="Calibri Light" w:cs="Calibri Light"/>
          <w:i/>
        </w:rPr>
        <w:t>pylori</w:t>
      </w:r>
      <w:proofErr w:type="spellEnd"/>
      <w:r>
        <w:rPr>
          <w:rFonts w:ascii="Calibri Light" w:hAnsi="Calibri Light" w:cs="Calibri Light"/>
        </w:rPr>
        <w:t xml:space="preserve"> ne smije biti </w:t>
      </w:r>
      <w:proofErr w:type="spellStart"/>
      <w:r>
        <w:rPr>
          <w:rFonts w:ascii="Calibri Light" w:hAnsi="Calibri Light" w:cs="Calibri Light"/>
        </w:rPr>
        <w:t>proljevasta</w:t>
      </w:r>
      <w:proofErr w:type="spellEnd"/>
      <w:r>
        <w:rPr>
          <w:rFonts w:ascii="Calibri Light" w:hAnsi="Calibri Light" w:cs="Calibri Light"/>
        </w:rPr>
        <w:t xml:space="preserve">. Ne preporuča se testiranje stolice na antigen H. </w:t>
      </w:r>
      <w:proofErr w:type="spellStart"/>
      <w:r>
        <w:rPr>
          <w:rFonts w:ascii="Calibri Light" w:hAnsi="Calibri Light" w:cs="Calibri Light"/>
        </w:rPr>
        <w:t>pylori</w:t>
      </w:r>
      <w:proofErr w:type="spellEnd"/>
      <w:r>
        <w:rPr>
          <w:rFonts w:ascii="Calibri Light" w:hAnsi="Calibri Light" w:cs="Calibri Light"/>
        </w:rPr>
        <w:t xml:space="preserve"> za vrijeme trajanja terapije </w:t>
      </w:r>
      <w:proofErr w:type="spellStart"/>
      <w:r>
        <w:rPr>
          <w:rFonts w:ascii="Calibri Light" w:hAnsi="Calibri Light" w:cs="Calibri Light"/>
        </w:rPr>
        <w:t>inhibitorima</w:t>
      </w:r>
      <w:proofErr w:type="spellEnd"/>
      <w:r>
        <w:rPr>
          <w:rFonts w:ascii="Calibri Light" w:hAnsi="Calibri Light" w:cs="Calibri Light"/>
        </w:rPr>
        <w:t xml:space="preserve"> protonske pumpe ili antibioticima zbog  mogućnosti lažno negativnih rezultata pretrage (mora proći najmanje 2 tjedna od prestanka terapije </w:t>
      </w:r>
      <w:proofErr w:type="spellStart"/>
      <w:r>
        <w:rPr>
          <w:rFonts w:ascii="Calibri Light" w:hAnsi="Calibri Light" w:cs="Calibri Light"/>
        </w:rPr>
        <w:t>inhibitorima</w:t>
      </w:r>
      <w:proofErr w:type="spellEnd"/>
      <w:r>
        <w:rPr>
          <w:rFonts w:ascii="Calibri Light" w:hAnsi="Calibri Light" w:cs="Calibri Light"/>
        </w:rPr>
        <w:t xml:space="preserve"> odnosno 4 tjedna od prestanka terapije antibioticima. </w:t>
      </w: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UZIMANJE PERIANALNOG OTISKA</w:t>
      </w:r>
    </w:p>
    <w:p w:rsidR="00821980" w:rsidRDefault="00821980" w:rsidP="00821980">
      <w:pPr>
        <w:pStyle w:val="ListParagraph"/>
        <w:ind w:left="360"/>
        <w:rPr>
          <w:rFonts w:ascii="Calibri Light" w:hAnsi="Calibri Light" w:cs="Calibri Light"/>
          <w:b/>
        </w:rPr>
      </w:pP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 uzimanje </w:t>
      </w:r>
      <w:proofErr w:type="spellStart"/>
      <w:r>
        <w:rPr>
          <w:rFonts w:ascii="Calibri Light" w:hAnsi="Calibri Light" w:cs="Calibri Light"/>
        </w:rPr>
        <w:t>perianalnog</w:t>
      </w:r>
      <w:proofErr w:type="spellEnd"/>
      <w:r>
        <w:rPr>
          <w:rFonts w:ascii="Calibri Light" w:hAnsi="Calibri Light" w:cs="Calibri Light"/>
        </w:rPr>
        <w:t xml:space="preserve"> otiska koristi se celofanska ljepljiva traka zalijepljena na predmetno stakalce koja se može dobiti na šalteru Zavoda za mikrobiologiju, parazitologiju i hospitalne infekcije. 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Uzorak se uzima ujutro, odmah nakon buđenja, prije ustajanja iz kreveta i prije upotrebe WC-a. Na nabore kože oko anusa dva do tri puta treba dobro pritisnuti ljepljivu stranu celofanske trake. </w:t>
      </w: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Celofansku traku treba zalijepiti natrag na predmetno staklo nastojeći da površina trake bude što ravnija.</w:t>
      </w:r>
    </w:p>
    <w:p w:rsidR="00821980" w:rsidRDefault="00821980" w:rsidP="00821980">
      <w:pPr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Staklo zamotati u mekani papir i donijeti u laboratorij što prije. </w:t>
      </w: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LITERATURA:</w:t>
      </w:r>
    </w:p>
    <w:p w:rsidR="00821980" w:rsidRDefault="00821980" w:rsidP="00821980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Hrvatsko društvo za kliničku mikrobiologiju. Smjernice za mikrobiološku dijagnostiku. Bakteriološka dijagnostika infekcija mokraćnog i spolnog sustava, 2017.</w:t>
      </w:r>
    </w:p>
    <w:p w:rsidR="00821980" w:rsidRDefault="00821980" w:rsidP="00821980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Hrvatsko društvo za kliničku mikrobiologiju. Smjernice za mikrobiološku dijagnostiku. Bakteriološka dijagnostika infekcija dišnog sustava, 2015.</w:t>
      </w:r>
    </w:p>
    <w:p w:rsidR="00821980" w:rsidRDefault="00821980" w:rsidP="00821980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Murray PR: Manual </w:t>
      </w:r>
      <w:proofErr w:type="spellStart"/>
      <w:r>
        <w:rPr>
          <w:rFonts w:ascii="Calibri Light" w:hAnsi="Calibri Light" w:cs="Calibri Light"/>
        </w:rPr>
        <w:t>of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Clinical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Microbiology</w:t>
      </w:r>
      <w:proofErr w:type="spellEnd"/>
      <w:r>
        <w:rPr>
          <w:rFonts w:ascii="Calibri Light" w:hAnsi="Calibri Light" w:cs="Calibri Light"/>
        </w:rPr>
        <w:t xml:space="preserve">, 7.ed. ASM Press. Washington, DC. 1999. </w:t>
      </w:r>
    </w:p>
    <w:p w:rsidR="00821980" w:rsidRDefault="00821980" w:rsidP="00821980">
      <w:pPr>
        <w:rPr>
          <w:rFonts w:ascii="Calibri Light" w:hAnsi="Calibri Light" w:cs="Calibri Light"/>
        </w:rPr>
      </w:pPr>
    </w:p>
    <w:p w:rsidR="00821980" w:rsidRDefault="00821980" w:rsidP="00821980">
      <w:pPr>
        <w:ind w:left="567"/>
        <w:rPr>
          <w:rFonts w:ascii="Calibri Light" w:hAnsi="Calibri Light" w:cs="Calibri Light"/>
          <w:b/>
        </w:rPr>
      </w:pPr>
    </w:p>
    <w:p w:rsidR="009A1F47" w:rsidRDefault="009A1F47"/>
    <w:sectPr w:rsidR="009A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0272"/>
    <w:multiLevelType w:val="hybridMultilevel"/>
    <w:tmpl w:val="C35E9F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873" w:hanging="360"/>
      </w:pPr>
    </w:lvl>
    <w:lvl w:ilvl="2" w:tplc="041A001B">
      <w:start w:val="1"/>
      <w:numFmt w:val="lowerRoman"/>
      <w:lvlText w:val="%3."/>
      <w:lvlJc w:val="right"/>
      <w:pPr>
        <w:ind w:left="1593" w:hanging="180"/>
      </w:pPr>
    </w:lvl>
    <w:lvl w:ilvl="3" w:tplc="041A000F">
      <w:start w:val="1"/>
      <w:numFmt w:val="decimal"/>
      <w:lvlText w:val="%4."/>
      <w:lvlJc w:val="left"/>
      <w:pPr>
        <w:ind w:left="2313" w:hanging="360"/>
      </w:pPr>
    </w:lvl>
    <w:lvl w:ilvl="4" w:tplc="041A0019">
      <w:start w:val="1"/>
      <w:numFmt w:val="lowerLetter"/>
      <w:lvlText w:val="%5."/>
      <w:lvlJc w:val="left"/>
      <w:pPr>
        <w:ind w:left="3033" w:hanging="360"/>
      </w:pPr>
    </w:lvl>
    <w:lvl w:ilvl="5" w:tplc="041A001B">
      <w:start w:val="1"/>
      <w:numFmt w:val="lowerRoman"/>
      <w:lvlText w:val="%6."/>
      <w:lvlJc w:val="right"/>
      <w:pPr>
        <w:ind w:left="3753" w:hanging="180"/>
      </w:pPr>
    </w:lvl>
    <w:lvl w:ilvl="6" w:tplc="041A000F">
      <w:start w:val="1"/>
      <w:numFmt w:val="decimal"/>
      <w:lvlText w:val="%7."/>
      <w:lvlJc w:val="left"/>
      <w:pPr>
        <w:ind w:left="4473" w:hanging="360"/>
      </w:pPr>
    </w:lvl>
    <w:lvl w:ilvl="7" w:tplc="041A0019">
      <w:start w:val="1"/>
      <w:numFmt w:val="lowerLetter"/>
      <w:lvlText w:val="%8."/>
      <w:lvlJc w:val="left"/>
      <w:pPr>
        <w:ind w:left="5193" w:hanging="360"/>
      </w:pPr>
    </w:lvl>
    <w:lvl w:ilvl="8" w:tplc="041A001B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7B41CD5"/>
    <w:multiLevelType w:val="hybridMultilevel"/>
    <w:tmpl w:val="4872A0E0"/>
    <w:lvl w:ilvl="0" w:tplc="5FE08734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39F0"/>
    <w:multiLevelType w:val="hybridMultilevel"/>
    <w:tmpl w:val="B46046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80"/>
    <w:rsid w:val="00821980"/>
    <w:rsid w:val="009A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00C7"/>
  <w15:chartTrackingRefBased/>
  <w15:docId w15:val="{7BB0A15C-0CDE-40B4-A342-5DEE8F58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MIHALJEVIC ZLATAN</dc:creator>
  <cp:keywords/>
  <dc:description/>
  <cp:lastModifiedBy>MIHALJEVIC ZLATAN</cp:lastModifiedBy>
  <cp:revision>1</cp:revision>
  <dcterms:created xsi:type="dcterms:W3CDTF">2022-01-27T11:49:00Z</dcterms:created>
  <dcterms:modified xsi:type="dcterms:W3CDTF">2022-01-27T11:53:00Z</dcterms:modified>
</cp:coreProperties>
</file>